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C02" w:rsidRPr="00E10306" w:rsidRDefault="007354E1">
      <w:pPr>
        <w:pStyle w:val="10"/>
        <w:keepNext/>
        <w:keepLines/>
        <w:shd w:val="clear" w:color="auto" w:fill="auto"/>
        <w:spacing w:after="186"/>
        <w:ind w:right="20"/>
        <w:rPr>
          <w:rFonts w:ascii="Times New Roman" w:hAnsi="Times New Roman" w:cs="Times New Roman"/>
          <w:b/>
          <w:sz w:val="22"/>
          <w:szCs w:val="22"/>
        </w:rPr>
      </w:pPr>
      <w:bookmarkStart w:id="0" w:name="bookmark0"/>
      <w:r w:rsidRPr="00E10306">
        <w:rPr>
          <w:rFonts w:ascii="Times New Roman" w:hAnsi="Times New Roman" w:cs="Times New Roman"/>
          <w:b/>
          <w:sz w:val="22"/>
          <w:szCs w:val="22"/>
        </w:rPr>
        <w:t>Информация о порядке выполнения технологических, технических и других мероприятий, связанных с подключением к системам теплоснабжения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0"/>
        <w:gridCol w:w="5472"/>
      </w:tblGrid>
      <w:tr w:rsidR="00AB6C02" w:rsidRPr="00E10306" w:rsidTr="00E10306">
        <w:trPr>
          <w:trHeight w:hRule="exact" w:val="715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3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Ленское управ</w:t>
            </w:r>
            <w:r w:rsidR="001A70FA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ление добычи и транспорта газа </w:t>
            </w:r>
            <w:bookmarkStart w:id="1" w:name="_GoBack"/>
            <w:bookmarkEnd w:id="1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АО "Сахатранснефтегаз"</w:t>
            </w:r>
          </w:p>
        </w:tc>
      </w:tr>
      <w:tr w:rsidR="00AB6C02" w:rsidRPr="00E10306" w:rsidTr="00E10306">
        <w:trPr>
          <w:trHeight w:hRule="exact" w:val="651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74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Наименование службы, ответственной за прием и обработку заявок на подключение к системе теплоснабжения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6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Котельная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ЛУДиТГ</w:t>
            </w:r>
            <w:proofErr w:type="spellEnd"/>
          </w:p>
        </w:tc>
      </w:tr>
      <w:tr w:rsidR="00AB6C02" w:rsidRPr="00E10306" w:rsidTr="00E10306">
        <w:trPr>
          <w:trHeight w:hRule="exact" w:val="288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6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+8(41137)2-28-73</w:t>
            </w:r>
          </w:p>
        </w:tc>
      </w:tr>
      <w:tr w:rsidR="00AB6C02" w:rsidRPr="00E10306" w:rsidTr="00E10306">
        <w:trPr>
          <w:trHeight w:hRule="exact" w:val="281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Адрес почтовый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60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677027,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(Я), г. Якутск, ул. Кирова, д. 18, Блок</w:t>
            </w:r>
            <w:proofErr w:type="gram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</w:tr>
      <w:tr w:rsidR="00AB6C02" w:rsidRPr="00E10306" w:rsidTr="00E10306">
        <w:trPr>
          <w:trHeight w:hRule="exact" w:val="468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Адрес юридический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27" w:lineRule="exact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678144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(Я), Ленский муниципальный район, г. Ленек,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Ханайдах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, ул. Центральная, д. 3</w:t>
            </w:r>
          </w:p>
        </w:tc>
      </w:tr>
      <w:tr w:rsidR="00AB6C02" w:rsidRPr="001A70FA" w:rsidTr="00E10306">
        <w:trPr>
          <w:trHeight w:hRule="exact" w:val="292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70" w:lineRule="exact"/>
              <w:rPr>
                <w:lang w:val="en-US"/>
              </w:rPr>
            </w:pPr>
            <w:proofErr w:type="spellStart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ludta-ctng</w:t>
            </w:r>
            <w:proofErr w:type="spellEnd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rt</w:t>
            </w:r>
            <w:proofErr w:type="spellEnd"/>
            <w:r w:rsidRPr="00E10306">
              <w:rPr>
                <w:rStyle w:val="LucidaSansUnicode85pt"/>
                <w:rFonts w:ascii="Times New Roman" w:hAnsi="Times New Roman" w:cs="Times New Roman"/>
                <w:sz w:val="20"/>
                <w:szCs w:val="20"/>
              </w:rPr>
              <w:t>)mail.ru</w:t>
            </w:r>
          </w:p>
        </w:tc>
      </w:tr>
      <w:tr w:rsidR="00AB6C02" w:rsidRPr="00E10306" w:rsidTr="00E10306">
        <w:trPr>
          <w:trHeight w:hRule="exact" w:val="281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Сайт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1346A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70" w:lineRule="exact"/>
            </w:pPr>
            <w:hyperlink r:id="rId8" w:history="1">
              <w:r w:rsidR="007354E1" w:rsidRPr="00E10306">
                <w:rPr>
                  <w:rStyle w:val="a3"/>
                </w:rPr>
                <w:t>http://www.oaostng.ru/</w:t>
              </w:r>
            </w:hyperlink>
          </w:p>
        </w:tc>
      </w:tr>
      <w:tr w:rsidR="00AB6C02" w:rsidRPr="00E10306" w:rsidTr="00E10306">
        <w:trPr>
          <w:trHeight w:hRule="exact" w:val="3233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74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Перечень и формы документов, представляемых одновременно с заявкой на подключение к системам водоотведения;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90"/>
              </w:tabs>
              <w:spacing w:line="223" w:lineRule="exact"/>
              <w:ind w:left="120" w:firstLine="46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копии правоустанавливающих документов на земельный участок;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887"/>
              </w:tabs>
              <w:spacing w:line="223" w:lineRule="exact"/>
              <w:ind w:left="120" w:firstLine="46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ситуационный план расположения объекта капитального строительства с привязкой к территории населенного пункта;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23" w:lineRule="exact"/>
              <w:ind w:firstLine="66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3) топографическая карта земельного участка в масштабе 1:500 с указанием всех наземных и подземных коммуникаций и сооружений, согласованная с организациями, эксплуатирующими указанные объекты (не прилагается, если заказчик - физическое лицо, осуществляющее создание (реконструкцию) объекта индивидуального жилищного строительства);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803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банковские реквизиты;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789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копии тех. паспорта на объект.</w:t>
            </w:r>
          </w:p>
        </w:tc>
      </w:tr>
      <w:tr w:rsidR="00AB6C02" w:rsidRPr="00E10306" w:rsidTr="00E10306">
        <w:trPr>
          <w:trHeight w:hRule="exact" w:val="2135"/>
          <w:jc w:val="center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274" w:lineRule="exact"/>
            </w:pP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Описание (со ссылкой на нормативные правовые акты) порядка действий заявителя и регулируемой организации при подаче, приеме, обработке заявки на подключение к системе теплоснабжения, принятии решения и уведомлении о принятом решении;</w:t>
            </w: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29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ГК РФ;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40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>1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1равительства РФ от 09.06.2007 г. №360 «Об утверждении правил заключения и исполнения публичных договоров о подключении к системам коммун ал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ьно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й инф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ктстру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кту</w:t>
            </w:r>
            <w:proofErr w:type="spell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 ы;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36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время обработки заявки 14 дней: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933"/>
              </w:tabs>
              <w:spacing w:line="223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Письменное уведомление заявителя о решении вопроса о подключении;</w:t>
            </w:r>
          </w:p>
          <w:p w:rsidR="00AB6C02" w:rsidRPr="00E10306" w:rsidRDefault="007354E1" w:rsidP="00E10306">
            <w:pPr>
              <w:pStyle w:val="11"/>
              <w:framePr w:w="10602" w:wrap="notBeside" w:vAnchor="text" w:hAnchor="text" w:xAlign="center" w:y="1"/>
              <w:shd w:val="clear" w:color="auto" w:fill="auto"/>
              <w:spacing w:line="190" w:lineRule="exact"/>
              <w:ind w:left="580"/>
            </w:pP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 xml:space="preserve">ш Сроки подключения от </w:t>
            </w:r>
            <w:r w:rsidRPr="00E10306">
              <w:rPr>
                <w:rStyle w:val="LucidaSansUnicode95pt"/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E10306">
              <w:rPr>
                <w:rStyle w:val="LucidaSansUnicode8pt"/>
                <w:rFonts w:ascii="Times New Roman" w:hAnsi="Times New Roman" w:cs="Times New Roman"/>
                <w:sz w:val="20"/>
                <w:szCs w:val="20"/>
              </w:rPr>
              <w:t>до 3 месяцев.</w:t>
            </w:r>
          </w:p>
        </w:tc>
      </w:tr>
    </w:tbl>
    <w:p w:rsidR="00AB6C02" w:rsidRPr="00E10306" w:rsidRDefault="00AB6C02">
      <w:pPr>
        <w:rPr>
          <w:rFonts w:ascii="Times New Roman" w:hAnsi="Times New Roman" w:cs="Times New Roman"/>
          <w:sz w:val="22"/>
          <w:szCs w:val="22"/>
        </w:rPr>
      </w:pPr>
    </w:p>
    <w:p w:rsidR="00AB6C02" w:rsidRPr="00E10306" w:rsidRDefault="00AB6C02">
      <w:pPr>
        <w:rPr>
          <w:rFonts w:ascii="Times New Roman" w:hAnsi="Times New Roman" w:cs="Times New Roman"/>
          <w:sz w:val="22"/>
          <w:szCs w:val="22"/>
        </w:rPr>
      </w:pPr>
    </w:p>
    <w:sectPr w:rsidR="00AB6C02" w:rsidRPr="00E10306" w:rsidSect="00E10306">
      <w:type w:val="continuous"/>
      <w:pgSz w:w="11909" w:h="16838"/>
      <w:pgMar w:top="567" w:right="650" w:bottom="3714" w:left="6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6A1" w:rsidRDefault="001346A1">
      <w:r>
        <w:separator/>
      </w:r>
    </w:p>
  </w:endnote>
  <w:endnote w:type="continuationSeparator" w:id="0">
    <w:p w:rsidR="001346A1" w:rsidRDefault="0013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6A1" w:rsidRDefault="001346A1"/>
  </w:footnote>
  <w:footnote w:type="continuationSeparator" w:id="0">
    <w:p w:rsidR="001346A1" w:rsidRDefault="001346A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75145"/>
    <w:multiLevelType w:val="multilevel"/>
    <w:tmpl w:val="16EA6F98"/>
    <w:lvl w:ilvl="0">
      <w:start w:val="1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14190F"/>
    <w:multiLevelType w:val="multilevel"/>
    <w:tmpl w:val="F25A1D98"/>
    <w:lvl w:ilvl="0">
      <w:start w:val="4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A471B0"/>
    <w:multiLevelType w:val="multilevel"/>
    <w:tmpl w:val="5D785E70"/>
    <w:lvl w:ilvl="0">
      <w:start w:val="1"/>
      <w:numFmt w:val="bullet"/>
      <w:lvlText w:val="■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6C02"/>
    <w:rsid w:val="001346A1"/>
    <w:rsid w:val="001A70FA"/>
    <w:rsid w:val="007354E1"/>
    <w:rsid w:val="00AB6C02"/>
    <w:rsid w:val="00E1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LucidaSansUnicode95pt">
    <w:name w:val="Основной текст + Lucida Sans Unicode;9;5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LucidaSansUnicode8pt">
    <w:name w:val="Основной текст + Lucida Sans Unicode;8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LucidaSansUnicode85pt">
    <w:name w:val="Основной текст + Lucida Sans Unicode;8;5 pt"/>
    <w:basedOn w:val="a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270" w:lineRule="exact"/>
      <w:jc w:val="center"/>
      <w:outlineLvl w:val="0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11">
    <w:name w:val="Основной текст1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ostn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Горохов</dc:creator>
  <cp:lastModifiedBy>Троценко Николай Павлович</cp:lastModifiedBy>
  <cp:revision>3</cp:revision>
  <dcterms:created xsi:type="dcterms:W3CDTF">2014-02-27T00:38:00Z</dcterms:created>
  <dcterms:modified xsi:type="dcterms:W3CDTF">2016-01-18T01:12:00Z</dcterms:modified>
</cp:coreProperties>
</file>