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D8042A" w:rsidRPr="003B3294" w:rsidRDefault="00D8042A" w:rsidP="003B3294">
      <w:pPr>
        <w:spacing w:line="312" w:lineRule="auto"/>
        <w:jc w:val="center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Cs/>
        </w:rPr>
        <w:t xml:space="preserve">Информация </w:t>
      </w:r>
      <w:r w:rsidR="00327311">
        <w:rPr>
          <w:rFonts w:ascii="Times New Roman" w:hAnsi="Times New Roman"/>
          <w:iCs/>
        </w:rPr>
        <w:t>«О</w:t>
      </w:r>
      <w:r w:rsidRPr="003B3294">
        <w:rPr>
          <w:rFonts w:ascii="Times New Roman" w:hAnsi="Times New Roman"/>
          <w:iCs/>
        </w:rPr>
        <w:t xml:space="preserve"> перечне сведений, направляемых в составе запроса</w:t>
      </w:r>
      <w:r w:rsidR="00327311">
        <w:rPr>
          <w:rFonts w:ascii="Times New Roman" w:hAnsi="Times New Roman"/>
          <w:iCs/>
        </w:rPr>
        <w:t xml:space="preserve"> о предоставлении</w:t>
      </w:r>
      <w:r w:rsidRPr="003B3294">
        <w:rPr>
          <w:rFonts w:ascii="Times New Roman" w:hAnsi="Times New Roman"/>
          <w:iCs/>
        </w:rPr>
        <w:t xml:space="preserve"> технических условий</w:t>
      </w:r>
      <w:r w:rsidR="00327311">
        <w:rPr>
          <w:rFonts w:ascii="Times New Roman" w:hAnsi="Times New Roman"/>
          <w:iCs/>
        </w:rPr>
        <w:t>».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Запрос о предоставлении технических условий, согласно постановления Правительства РФ от 30.12.2013 года №1314, должен содержать: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б) планируемый срок ввода в эксплуатацию объекта капитального строительства (при наличии соответствующей информации);</w:t>
      </w:r>
      <w:bookmarkStart w:id="0" w:name="_GoBack"/>
      <w:bookmarkEnd w:id="0"/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г)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К запросу о предоставлении технических условий прилагаются следующие документы: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а 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городе Москве -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Москвы, за исключением случаев предоставления технических условий на присоединение объекта сети газораспределения к другой сети газораспределения;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б) ситуационный план;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 xml:space="preserve">е)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327311">
        <w:rPr>
          <w:rFonts w:ascii="Times New Roman" w:hAnsi="Times New Roman"/>
        </w:rPr>
        <w:t>газопотребления</w:t>
      </w:r>
      <w:proofErr w:type="spellEnd"/>
      <w:r w:rsidRPr="00327311">
        <w:rPr>
          <w:rFonts w:ascii="Times New Roman" w:hAnsi="Times New Roman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</w:t>
      </w:r>
      <w:r w:rsidRPr="00327311">
        <w:rPr>
          <w:rFonts w:ascii="Times New Roman" w:hAnsi="Times New Roman"/>
        </w:rPr>
        <w:lastRenderedPageBreak/>
        <w:t>участке, правообладателем которого является основной абонент, в случаях, предусмотренных пунктом 34 настоящих Правил;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ж) 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з) утратил силу с 1 января 2019 года. - Постановление Правительства РФ от 21.12.2018 N 1622;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и) 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4204D" w:rsidRDefault="00327311"/>
    <w:p w:rsidR="009A1117" w:rsidRDefault="009A1117"/>
    <w:sectPr w:rsidR="009A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327311"/>
    <w:rsid w:val="00335FBB"/>
    <w:rsid w:val="003B3294"/>
    <w:rsid w:val="004A0E10"/>
    <w:rsid w:val="006E15EB"/>
    <w:rsid w:val="008E7A27"/>
    <w:rsid w:val="009A1117"/>
    <w:rsid w:val="00A50DE9"/>
    <w:rsid w:val="00B37005"/>
    <w:rsid w:val="00C26979"/>
    <w:rsid w:val="00D8042A"/>
    <w:rsid w:val="00D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8278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Михайловна</dc:creator>
  <cp:keywords/>
  <dc:description/>
  <cp:lastModifiedBy>Горохов Илья Олегович</cp:lastModifiedBy>
  <cp:revision>2</cp:revision>
  <dcterms:created xsi:type="dcterms:W3CDTF">2020-01-17T00:32:00Z</dcterms:created>
  <dcterms:modified xsi:type="dcterms:W3CDTF">2020-01-17T00:32:00Z</dcterms:modified>
</cp:coreProperties>
</file>